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BA2B" w14:textId="6E6BA81F" w:rsidR="00E20CAB" w:rsidRPr="007E20A2" w:rsidRDefault="00E20CAB" w:rsidP="00E20CAB">
      <w:pPr>
        <w:tabs>
          <w:tab w:val="right" w:pos="20000"/>
        </w:tabs>
        <w:spacing w:after="0"/>
        <w:rPr>
          <w:rFonts w:ascii="Arial" w:eastAsia="MS Mincho" w:hAnsi="Arial" w:cs="Arial"/>
          <w:b/>
          <w:noProof/>
          <w:sz w:val="24"/>
          <w:szCs w:val="24"/>
        </w:rPr>
      </w:pPr>
      <w:bookmarkStart w:id="0" w:name="OLE_LINK15"/>
      <w:bookmarkStart w:id="1" w:name="_Hlk84666062"/>
      <w:r w:rsidRPr="007E20A2">
        <w:rPr>
          <w:rFonts w:ascii="Arial" w:eastAsia="MS Mincho" w:hAnsi="Arial"/>
          <w:b/>
          <w:noProof/>
          <w:sz w:val="24"/>
        </w:rPr>
        <w:t>3GPP TSG-</w:t>
      </w:r>
      <w:r w:rsidRPr="007E20A2">
        <w:rPr>
          <w:rFonts w:ascii="Arial" w:eastAsia="MS Mincho" w:hAnsi="Arial"/>
          <w:b/>
          <w:noProof/>
          <w:sz w:val="24"/>
          <w:lang w:eastAsia="zh-CN"/>
        </w:rPr>
        <w:t>RAN WG4</w:t>
      </w:r>
      <w:r w:rsidRPr="007E20A2">
        <w:rPr>
          <w:rFonts w:ascii="Arial" w:eastAsia="MS Mincho" w:hAnsi="Arial"/>
          <w:b/>
          <w:noProof/>
          <w:sz w:val="24"/>
        </w:rPr>
        <w:t xml:space="preserve"> Meetin</w:t>
      </w:r>
      <w:r w:rsidRPr="007E20A2">
        <w:rPr>
          <w:rFonts w:ascii="Arial" w:eastAsia="MS Mincho" w:hAnsi="Arial"/>
          <w:b/>
          <w:noProof/>
          <w:sz w:val="24"/>
          <w:lang w:eastAsia="zh-CN"/>
        </w:rPr>
        <w:t>g #101bis-e</w:t>
      </w:r>
      <w:r w:rsidRPr="007E20A2">
        <w:rPr>
          <w:rFonts w:ascii="Arial" w:eastAsia="MS Mincho" w:hAnsi="Arial" w:cs="Arial"/>
          <w:b/>
          <w:noProof/>
          <w:sz w:val="24"/>
          <w:szCs w:val="24"/>
        </w:rPr>
        <w:tab/>
      </w:r>
      <w:r w:rsidRPr="007E20A2">
        <w:rPr>
          <w:rFonts w:ascii="Arial" w:hAnsi="Arial" w:cs="Arial"/>
          <w:b/>
          <w:noProof/>
          <w:sz w:val="24"/>
          <w:szCs w:val="24"/>
          <w:lang w:eastAsia="zh-CN"/>
        </w:rPr>
        <w:t>R4-22</w:t>
      </w:r>
      <w:r w:rsidR="00407FA3">
        <w:rPr>
          <w:rFonts w:ascii="Arial" w:hAnsi="Arial" w:cs="Arial"/>
          <w:b/>
          <w:noProof/>
          <w:sz w:val="24"/>
          <w:szCs w:val="24"/>
          <w:lang w:eastAsia="zh-CN"/>
        </w:rPr>
        <w:t>03092</w:t>
      </w:r>
    </w:p>
    <w:bookmarkEnd w:id="0"/>
    <w:p w14:paraId="5585C376" w14:textId="77777777" w:rsidR="00E20CAB" w:rsidRPr="007E20A2" w:rsidRDefault="00E20CAB" w:rsidP="00E20CAB">
      <w:pPr>
        <w:spacing w:after="120"/>
        <w:outlineLvl w:val="0"/>
        <w:rPr>
          <w:rFonts w:ascii="Arial" w:eastAsia="MS Mincho" w:hAnsi="Arial"/>
          <w:b/>
          <w:noProof/>
          <w:sz w:val="24"/>
        </w:rPr>
      </w:pPr>
      <w:r w:rsidRPr="007E20A2">
        <w:rPr>
          <w:rFonts w:ascii="Arial" w:eastAsia="MS Mincho" w:hAnsi="Arial"/>
          <w:b/>
          <w:noProof/>
          <w:sz w:val="24"/>
        </w:rPr>
        <w:t>Electronic Meeting, 17</w:t>
      </w:r>
      <w:r w:rsidRPr="007E20A2">
        <w:rPr>
          <w:rFonts w:ascii="Arial" w:eastAsia="MS Mincho" w:hAnsi="Arial"/>
          <w:b/>
          <w:noProof/>
          <w:sz w:val="24"/>
          <w:vertAlign w:val="superscript"/>
        </w:rPr>
        <w:t>th</w:t>
      </w:r>
      <w:r w:rsidRPr="007E20A2">
        <w:rPr>
          <w:rFonts w:ascii="Arial" w:eastAsia="MS Mincho" w:hAnsi="Arial"/>
          <w:b/>
          <w:noProof/>
          <w:sz w:val="24"/>
        </w:rPr>
        <w:t xml:space="preserve"> - 25</w:t>
      </w:r>
      <w:r w:rsidRPr="007E20A2">
        <w:rPr>
          <w:rFonts w:ascii="Arial" w:eastAsia="MS Mincho" w:hAnsi="Arial"/>
          <w:b/>
          <w:noProof/>
          <w:sz w:val="24"/>
          <w:vertAlign w:val="superscript"/>
        </w:rPr>
        <w:t>th</w:t>
      </w:r>
      <w:r w:rsidRPr="007E20A2">
        <w:rPr>
          <w:rFonts w:ascii="Arial" w:eastAsia="MS Mincho" w:hAnsi="Arial"/>
          <w:b/>
          <w:noProof/>
          <w:sz w:val="24"/>
        </w:rPr>
        <w:t xml:space="preserve"> Jan, 2022</w:t>
      </w:r>
    </w:p>
    <w:bookmarkEnd w:id="1"/>
    <w:p w14:paraId="2637FD31" w14:textId="77777777" w:rsidR="001E0A28" w:rsidRPr="007E20A2" w:rsidRDefault="001E0A28" w:rsidP="001E0A28">
      <w:pPr>
        <w:spacing w:after="120"/>
        <w:ind w:left="1985" w:hanging="1985"/>
        <w:rPr>
          <w:rFonts w:ascii="Arial" w:eastAsia="MS Mincho" w:hAnsi="Arial" w:cs="Arial"/>
          <w:b/>
          <w:sz w:val="22"/>
        </w:rPr>
      </w:pPr>
    </w:p>
    <w:p w14:paraId="282755FA" w14:textId="045691A8" w:rsidR="00C24D2F" w:rsidRPr="007E20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E20A2">
        <w:rPr>
          <w:rFonts w:ascii="Arial" w:eastAsia="MS Mincho" w:hAnsi="Arial" w:cs="Arial"/>
          <w:b/>
          <w:color w:val="000000"/>
          <w:sz w:val="22"/>
          <w:lang w:val="pt-BR"/>
        </w:rPr>
        <w:t xml:space="preserve">Agenda </w:t>
      </w:r>
      <w:r w:rsidR="007D19B7" w:rsidRPr="007E20A2">
        <w:rPr>
          <w:rFonts w:ascii="Arial" w:eastAsia="MS Mincho" w:hAnsi="Arial" w:cs="Arial"/>
          <w:b/>
          <w:color w:val="000000"/>
          <w:sz w:val="22"/>
          <w:lang w:val="pt-BR"/>
        </w:rPr>
        <w:t>item</w:t>
      </w:r>
      <w:r w:rsidRPr="007E20A2">
        <w:rPr>
          <w:rFonts w:ascii="Arial" w:eastAsia="MS Mincho" w:hAnsi="Arial" w:cs="Arial"/>
          <w:b/>
          <w:color w:val="000000"/>
          <w:sz w:val="22"/>
          <w:lang w:val="pt-BR"/>
        </w:rPr>
        <w:t>:</w:t>
      </w:r>
      <w:r w:rsidRPr="007E20A2">
        <w:rPr>
          <w:rFonts w:ascii="Arial" w:eastAsia="MS Mincho" w:hAnsi="Arial" w:cs="Arial"/>
          <w:b/>
          <w:color w:val="000000"/>
          <w:sz w:val="22"/>
          <w:lang w:val="pt-BR"/>
        </w:rPr>
        <w:tab/>
      </w:r>
      <w:r w:rsidRPr="007E20A2">
        <w:rPr>
          <w:rFonts w:ascii="Arial" w:eastAsia="MS Mincho" w:hAnsi="Arial" w:cs="Arial" w:hint="eastAsia"/>
          <w:b/>
          <w:color w:val="000000"/>
          <w:sz w:val="22"/>
          <w:lang w:val="pt-BR" w:eastAsia="ja-JP"/>
        </w:rPr>
        <w:tab/>
      </w:r>
      <w:r w:rsidRPr="007E20A2">
        <w:rPr>
          <w:rFonts w:ascii="Arial" w:eastAsia="MS Mincho" w:hAnsi="Arial" w:cs="Arial" w:hint="eastAsia"/>
          <w:b/>
          <w:color w:val="000000"/>
          <w:sz w:val="22"/>
          <w:lang w:val="pt-BR" w:eastAsia="ja-JP"/>
        </w:rPr>
        <w:tab/>
      </w:r>
      <w:r w:rsidR="00A431D0" w:rsidRPr="007E20A2">
        <w:rPr>
          <w:rFonts w:ascii="Arial" w:eastAsia="MS Mincho" w:hAnsi="Arial" w:cs="Arial"/>
          <w:color w:val="000000"/>
          <w:sz w:val="22"/>
          <w:lang w:val="pt-BR" w:eastAsia="ja-JP"/>
        </w:rPr>
        <w:t>6.19.4</w:t>
      </w:r>
    </w:p>
    <w:p w14:paraId="50D5329D" w14:textId="24F073EF" w:rsidR="00915D73" w:rsidRPr="007E20A2" w:rsidRDefault="00915D73" w:rsidP="00915D73">
      <w:pPr>
        <w:spacing w:after="120"/>
        <w:ind w:left="1985" w:hanging="1985"/>
        <w:rPr>
          <w:rFonts w:ascii="Arial" w:hAnsi="Arial" w:cs="Arial"/>
          <w:color w:val="000000"/>
          <w:sz w:val="22"/>
          <w:lang w:eastAsia="zh-CN"/>
        </w:rPr>
      </w:pPr>
      <w:r w:rsidRPr="007E20A2">
        <w:rPr>
          <w:rFonts w:ascii="Arial" w:eastAsia="MS Mincho" w:hAnsi="Arial" w:cs="Arial"/>
          <w:b/>
          <w:sz w:val="22"/>
        </w:rPr>
        <w:t>Source:</w:t>
      </w:r>
      <w:r w:rsidRPr="007E20A2">
        <w:rPr>
          <w:rFonts w:ascii="Arial" w:eastAsia="MS Mincho" w:hAnsi="Arial" w:cs="Arial"/>
          <w:b/>
          <w:sz w:val="22"/>
        </w:rPr>
        <w:tab/>
      </w:r>
      <w:r w:rsidR="00E20CAB" w:rsidRPr="007E20A2">
        <w:rPr>
          <w:rFonts w:ascii="Arial" w:hAnsi="Arial" w:cs="Arial"/>
          <w:color w:val="000000"/>
          <w:sz w:val="22"/>
          <w:lang w:eastAsia="zh-CN"/>
        </w:rPr>
        <w:t>Huawei, HiSilicon</w:t>
      </w:r>
      <w:bookmarkStart w:id="2" w:name="_GoBack"/>
      <w:bookmarkEnd w:id="2"/>
    </w:p>
    <w:p w14:paraId="1E0389E7" w14:textId="19089B4B" w:rsidR="00915D73" w:rsidRPr="007E20A2" w:rsidRDefault="00915D73" w:rsidP="00915D73">
      <w:pPr>
        <w:spacing w:after="120"/>
        <w:ind w:left="1985" w:hanging="1985"/>
        <w:rPr>
          <w:rFonts w:ascii="Arial" w:eastAsiaTheme="minorEastAsia" w:hAnsi="Arial" w:cs="Arial"/>
          <w:color w:val="000000"/>
          <w:sz w:val="22"/>
          <w:lang w:eastAsia="zh-CN"/>
        </w:rPr>
      </w:pPr>
      <w:r w:rsidRPr="007E20A2">
        <w:rPr>
          <w:rFonts w:ascii="Arial" w:eastAsia="MS Mincho" w:hAnsi="Arial" w:cs="Arial"/>
          <w:b/>
          <w:color w:val="000000"/>
          <w:sz w:val="22"/>
        </w:rPr>
        <w:t>Title:</w:t>
      </w:r>
      <w:r w:rsidRPr="007E20A2">
        <w:rPr>
          <w:rFonts w:ascii="Arial" w:eastAsia="MS Mincho" w:hAnsi="Arial" w:cs="Arial"/>
          <w:b/>
          <w:color w:val="000000"/>
          <w:sz w:val="22"/>
        </w:rPr>
        <w:tab/>
      </w:r>
      <w:r w:rsidR="00A431D0" w:rsidRPr="007E20A2">
        <w:rPr>
          <w:rFonts w:ascii="Arial" w:eastAsiaTheme="minorEastAsia" w:hAnsi="Arial" w:cs="Arial"/>
          <w:color w:val="000000"/>
          <w:sz w:val="22"/>
          <w:lang w:eastAsia="zh-CN"/>
        </w:rPr>
        <w:t>WF on demodulation requirement for Enhancement on Multi-TRP</w:t>
      </w:r>
    </w:p>
    <w:p w14:paraId="67B0962B" w14:textId="3B5D7DB3" w:rsidR="00915D73" w:rsidRPr="007E20A2" w:rsidRDefault="00915D73" w:rsidP="00915D73">
      <w:pPr>
        <w:spacing w:after="120"/>
        <w:ind w:left="1985" w:hanging="1985"/>
        <w:rPr>
          <w:rFonts w:ascii="Arial" w:eastAsiaTheme="minorEastAsia" w:hAnsi="Arial" w:cs="Arial"/>
          <w:sz w:val="22"/>
          <w:lang w:eastAsia="zh-CN"/>
        </w:rPr>
      </w:pPr>
      <w:r w:rsidRPr="007E20A2">
        <w:rPr>
          <w:rFonts w:ascii="Arial" w:eastAsia="MS Mincho" w:hAnsi="Arial" w:cs="Arial"/>
          <w:b/>
          <w:color w:val="000000"/>
          <w:sz w:val="22"/>
        </w:rPr>
        <w:t>Document for:</w:t>
      </w:r>
      <w:r w:rsidRPr="007E20A2">
        <w:rPr>
          <w:rFonts w:ascii="Arial" w:eastAsia="MS Mincho" w:hAnsi="Arial" w:cs="Arial"/>
          <w:b/>
          <w:color w:val="000000"/>
          <w:sz w:val="22"/>
        </w:rPr>
        <w:tab/>
      </w:r>
      <w:r w:rsidR="00E20CAB" w:rsidRPr="007E20A2">
        <w:rPr>
          <w:rFonts w:ascii="Arial" w:eastAsiaTheme="minorEastAsia" w:hAnsi="Arial" w:cs="Arial"/>
          <w:color w:val="000000"/>
          <w:sz w:val="22"/>
          <w:lang w:eastAsia="zh-CN"/>
        </w:rPr>
        <w:t>Approval</w:t>
      </w:r>
    </w:p>
    <w:p w14:paraId="4A0AE149" w14:textId="4268E307" w:rsidR="005D7AF8" w:rsidRPr="007E20A2" w:rsidRDefault="00915D73" w:rsidP="0074072A">
      <w:pPr>
        <w:pStyle w:val="1"/>
        <w:rPr>
          <w:rFonts w:eastAsiaTheme="minorEastAsia"/>
          <w:lang w:eastAsia="zh-CN"/>
        </w:rPr>
      </w:pPr>
      <w:r w:rsidRPr="007E20A2">
        <w:rPr>
          <w:rFonts w:hint="eastAsia"/>
          <w:lang w:eastAsia="ja-JP"/>
        </w:rPr>
        <w:t>Introduction</w:t>
      </w:r>
    </w:p>
    <w:p w14:paraId="0EE06B6A" w14:textId="2E3081BB" w:rsidR="00004165" w:rsidRPr="007E20A2" w:rsidRDefault="00E20CAB" w:rsidP="00E20CAB">
      <w:pPr>
        <w:rPr>
          <w:lang w:eastAsia="zh-CN"/>
        </w:rPr>
      </w:pPr>
      <w:r w:rsidRPr="007E20A2">
        <w:rPr>
          <w:lang w:eastAsia="zh-CN"/>
        </w:rPr>
        <w:t xml:space="preserve">This WF </w:t>
      </w:r>
      <w:r w:rsidR="00A431D0" w:rsidRPr="007E20A2">
        <w:rPr>
          <w:lang w:eastAsia="zh-CN"/>
        </w:rPr>
        <w:t>capture all agreements and open issues for topic 3-2, 3-3, 3-6 and 3-7</w:t>
      </w:r>
      <w:r w:rsidRPr="007E20A2">
        <w:rPr>
          <w:lang w:eastAsia="zh-CN"/>
        </w:rPr>
        <w:t xml:space="preserve"> in [101bis-e][32</w:t>
      </w:r>
      <w:r w:rsidR="00A431D0" w:rsidRPr="007E20A2">
        <w:rPr>
          <w:lang w:eastAsia="zh-CN"/>
        </w:rPr>
        <w:t>0</w:t>
      </w:r>
      <w:r w:rsidRPr="007E20A2">
        <w:rPr>
          <w:lang w:eastAsia="zh-CN"/>
        </w:rPr>
        <w:t>]</w:t>
      </w:r>
      <w:r w:rsidR="00A431D0" w:rsidRPr="007E20A2">
        <w:rPr>
          <w:lang w:eastAsia="zh-CN"/>
        </w:rPr>
        <w:t xml:space="preserve"> NR_FeMIMO_Demod_NWM</w:t>
      </w:r>
      <w:r w:rsidRPr="007E20A2">
        <w:rPr>
          <w:lang w:eastAsia="zh-CN"/>
        </w:rPr>
        <w:t>.</w:t>
      </w:r>
    </w:p>
    <w:p w14:paraId="21320CDE" w14:textId="6A74A0FF" w:rsidR="008C0B98" w:rsidRPr="007E20A2" w:rsidRDefault="008C0B98" w:rsidP="008C0B98">
      <w:pPr>
        <w:pStyle w:val="1"/>
        <w:rPr>
          <w:lang w:eastAsia="zh-CN"/>
        </w:rPr>
      </w:pPr>
      <w:r w:rsidRPr="007E20A2">
        <w:rPr>
          <w:lang w:eastAsia="zh-CN"/>
        </w:rPr>
        <w:t>Reference</w:t>
      </w:r>
    </w:p>
    <w:p w14:paraId="19AFD1CF" w14:textId="2ADED226" w:rsidR="008C0B98" w:rsidRPr="007E20A2" w:rsidRDefault="00407FA3" w:rsidP="00407FA3">
      <w:pPr>
        <w:pStyle w:val="Reference"/>
        <w:numPr>
          <w:ilvl w:val="0"/>
          <w:numId w:val="31"/>
        </w:numPr>
        <w:ind w:firstLineChars="0"/>
        <w:rPr>
          <w:lang w:val="en-US" w:eastAsia="zh-CN"/>
        </w:rPr>
      </w:pPr>
      <w:r w:rsidRPr="00407FA3">
        <w:rPr>
          <w:lang w:val="en-US" w:eastAsia="zh-CN"/>
        </w:rPr>
        <w:t>R4-2203118</w:t>
      </w:r>
      <w:r w:rsidR="008C0B98" w:rsidRPr="007E20A2">
        <w:rPr>
          <w:lang w:val="en-US" w:eastAsia="zh-CN"/>
        </w:rPr>
        <w:t xml:space="preserve">, </w:t>
      </w:r>
      <w:r w:rsidR="00A431D0" w:rsidRPr="007E20A2">
        <w:rPr>
          <w:lang w:val="en-US" w:eastAsia="zh-CN"/>
        </w:rPr>
        <w:t>Email discussion summary for [101-bis-e][320] NR_FeMIMO_Demod_NWM</w:t>
      </w:r>
      <w:r w:rsidR="00405E48" w:rsidRPr="007E20A2">
        <w:rPr>
          <w:lang w:val="en-US" w:eastAsia="zh-CN"/>
        </w:rPr>
        <w:t xml:space="preserve">, RAN4#101bis-e, </w:t>
      </w:r>
      <w:r w:rsidR="00A431D0" w:rsidRPr="007E20A2">
        <w:rPr>
          <w:lang w:val="en-US" w:eastAsia="zh-CN"/>
        </w:rPr>
        <w:t>Samsung</w:t>
      </w:r>
    </w:p>
    <w:p w14:paraId="609286E5" w14:textId="057DED97" w:rsidR="00E80B52" w:rsidRPr="007E20A2" w:rsidRDefault="0074072A" w:rsidP="00805BE8">
      <w:pPr>
        <w:pStyle w:val="1"/>
        <w:rPr>
          <w:lang w:eastAsia="ja-JP"/>
        </w:rPr>
      </w:pPr>
      <w:r w:rsidRPr="007E20A2">
        <w:rPr>
          <w:lang w:eastAsia="ja-JP"/>
        </w:rPr>
        <w:t>Topic #3: Enhancement on multi-TRP</w:t>
      </w:r>
    </w:p>
    <w:p w14:paraId="68C71F81" w14:textId="7BA96A63" w:rsidR="00696782" w:rsidRPr="007E20A2" w:rsidRDefault="0074072A" w:rsidP="00696782">
      <w:pPr>
        <w:pStyle w:val="2"/>
      </w:pPr>
      <w:r w:rsidRPr="007E20A2">
        <w:t>Sub-topic 3-2: Test Scope on Multi-TRP enhancement  for PDCCH, PUSCH and PUCCH</w:t>
      </w:r>
    </w:p>
    <w:p w14:paraId="2C3ADC86" w14:textId="77777777" w:rsidR="0074072A" w:rsidRPr="007E20A2" w:rsidRDefault="0074072A" w:rsidP="0074072A">
      <w:pPr>
        <w:rPr>
          <w:b/>
          <w:u w:val="single"/>
          <w:lang w:val="sv-SE" w:eastAsia="zh-CN"/>
        </w:rPr>
      </w:pPr>
      <w:r w:rsidRPr="007E20A2">
        <w:rPr>
          <w:b/>
          <w:u w:val="single"/>
          <w:lang w:val="sv-SE" w:eastAsia="zh-CN"/>
        </w:rPr>
        <w:t>Issue 3-2-1: Whether to define PDCCH requirement for multi-TRP repetition transmission schemes</w:t>
      </w:r>
    </w:p>
    <w:p w14:paraId="2A5AA548" w14:textId="54B12EC6" w:rsidR="0074072A"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1:  Yes</w:t>
      </w:r>
    </w:p>
    <w:p w14:paraId="66F3DC98" w14:textId="1C8561E8" w:rsidR="00AB001E"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2:  No</w:t>
      </w:r>
    </w:p>
    <w:p w14:paraId="748C6EA1" w14:textId="77777777" w:rsidR="0074072A" w:rsidRPr="007E20A2" w:rsidRDefault="0074072A" w:rsidP="0074072A">
      <w:pPr>
        <w:rPr>
          <w:b/>
          <w:u w:val="single"/>
          <w:lang w:val="sv-SE" w:eastAsia="zh-CN"/>
        </w:rPr>
      </w:pPr>
      <w:r w:rsidRPr="007E20A2">
        <w:rPr>
          <w:b/>
          <w:u w:val="single"/>
          <w:lang w:val="sv-SE" w:eastAsia="zh-CN"/>
        </w:rPr>
        <w:t>Issue 3-2-2: Whether to define PDSCH requirement to verify whether UE is with proper behaviour of rate matching around the two linked PDCCH.</w:t>
      </w:r>
    </w:p>
    <w:p w14:paraId="6A3E6825" w14:textId="4409B967" w:rsidR="0074072A"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1:  Yes</w:t>
      </w:r>
    </w:p>
    <w:p w14:paraId="1F603A9C" w14:textId="0E4FC08E" w:rsidR="00AB001E"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2:  No</w:t>
      </w:r>
    </w:p>
    <w:p w14:paraId="3F5FE4C4" w14:textId="77777777" w:rsidR="0074072A" w:rsidRPr="007E20A2" w:rsidRDefault="0074072A" w:rsidP="0074072A">
      <w:pPr>
        <w:rPr>
          <w:b/>
          <w:u w:val="single"/>
          <w:lang w:val="sv-SE" w:eastAsia="zh-CN"/>
        </w:rPr>
      </w:pPr>
      <w:r w:rsidRPr="007E20A2">
        <w:rPr>
          <w:b/>
          <w:u w:val="single"/>
          <w:lang w:val="sv-SE" w:eastAsia="zh-CN"/>
        </w:rPr>
        <w:t>Issue 3-2-3: Whether to define PUCCH/PUSCH requirement for multi-TRP repetition transmission schemes</w:t>
      </w:r>
    </w:p>
    <w:p w14:paraId="2565A9D8" w14:textId="7AD222C9" w:rsidR="008305EF" w:rsidRPr="007E20A2" w:rsidRDefault="007E20A2" w:rsidP="008305EF">
      <w:pPr>
        <w:pStyle w:val="aff8"/>
        <w:numPr>
          <w:ilvl w:val="0"/>
          <w:numId w:val="24"/>
        </w:numPr>
        <w:ind w:firstLineChars="0"/>
        <w:rPr>
          <w:rFonts w:eastAsiaTheme="minorEastAsia"/>
          <w:lang w:val="sv-SE" w:eastAsia="zh-CN"/>
        </w:rPr>
      </w:pPr>
      <w:r w:rsidRPr="00407FA3">
        <w:rPr>
          <w:rFonts w:eastAsiaTheme="minorEastAsia"/>
          <w:highlight w:val="green"/>
          <w:lang w:val="sv-SE" w:eastAsia="zh-CN"/>
        </w:rPr>
        <w:t>A</w:t>
      </w:r>
      <w:r w:rsidR="008305EF" w:rsidRPr="00407FA3">
        <w:rPr>
          <w:rFonts w:eastAsiaTheme="minorEastAsia"/>
          <w:highlight w:val="green"/>
          <w:lang w:val="sv-SE" w:eastAsia="zh-CN"/>
        </w:rPr>
        <w:t>greement</w:t>
      </w:r>
    </w:p>
    <w:p w14:paraId="7F040851" w14:textId="5EDB5431" w:rsidR="00AB001E" w:rsidRPr="007E20A2" w:rsidRDefault="008305EF" w:rsidP="00AB001E">
      <w:pPr>
        <w:pStyle w:val="aff8"/>
        <w:numPr>
          <w:ilvl w:val="1"/>
          <w:numId w:val="24"/>
        </w:numPr>
        <w:ind w:firstLineChars="0"/>
        <w:rPr>
          <w:rFonts w:eastAsiaTheme="minorEastAsia"/>
          <w:lang w:val="sv-SE" w:eastAsia="zh-CN"/>
        </w:rPr>
      </w:pPr>
      <w:r w:rsidRPr="007E20A2">
        <w:rPr>
          <w:rFonts w:eastAsiaTheme="minorEastAsia"/>
          <w:lang w:val="sv-SE" w:eastAsia="zh-CN"/>
        </w:rPr>
        <w:t>Do not define any PUCCH/PUSCH requirement for multi-TRP repetition transmission schemes</w:t>
      </w:r>
    </w:p>
    <w:p w14:paraId="381B73B9" w14:textId="1C734305" w:rsidR="0074072A" w:rsidRPr="007E20A2" w:rsidRDefault="0074072A" w:rsidP="0074072A">
      <w:pPr>
        <w:pStyle w:val="2"/>
      </w:pPr>
      <w:r w:rsidRPr="007E20A2">
        <w:t>Sub-topic 3-3: Test Scope on Multi-TRP inter-cell operation</w:t>
      </w:r>
    </w:p>
    <w:p w14:paraId="5A7596F3" w14:textId="77777777" w:rsidR="0074072A" w:rsidRPr="007E20A2" w:rsidRDefault="0074072A" w:rsidP="0074072A">
      <w:pPr>
        <w:rPr>
          <w:b/>
          <w:u w:val="single"/>
          <w:lang w:val="sv-SE" w:eastAsia="zh-CN"/>
        </w:rPr>
      </w:pPr>
      <w:r w:rsidRPr="007E20A2">
        <w:rPr>
          <w:b/>
          <w:u w:val="single"/>
          <w:lang w:val="sv-SE" w:eastAsia="zh-CN"/>
        </w:rPr>
        <w:t xml:space="preserve">Issue 3-3-1: Whether to define PDSCH requirement for Multi-TRP inter-cell operation </w:t>
      </w:r>
    </w:p>
    <w:p w14:paraId="48399317" w14:textId="2ABC991C" w:rsidR="0074072A"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1:  Yes</w:t>
      </w:r>
    </w:p>
    <w:p w14:paraId="63CCAEEC" w14:textId="204A82AB" w:rsidR="0074072A"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2:  No</w:t>
      </w:r>
    </w:p>
    <w:p w14:paraId="3E5F7E35" w14:textId="0D7709B8"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Option 2a: Discuss the following alternatives how to guarantee demodulation performance for inter-cell multi-DCI multi-TRP Tx scheme</w:t>
      </w:r>
    </w:p>
    <w:p w14:paraId="7079955C" w14:textId="4139A821" w:rsidR="0074072A" w:rsidRPr="007E20A2" w:rsidRDefault="0074072A" w:rsidP="00801F5C">
      <w:pPr>
        <w:pStyle w:val="aff8"/>
        <w:numPr>
          <w:ilvl w:val="2"/>
          <w:numId w:val="24"/>
        </w:numPr>
        <w:ind w:firstLineChars="0"/>
        <w:rPr>
          <w:rFonts w:eastAsiaTheme="minorEastAsia"/>
          <w:lang w:val="sv-SE" w:eastAsia="zh-CN"/>
        </w:rPr>
      </w:pPr>
      <w:r w:rsidRPr="007E20A2">
        <w:rPr>
          <w:rFonts w:eastAsiaTheme="minorEastAsia"/>
          <w:lang w:val="sv-SE" w:eastAsia="zh-CN"/>
        </w:rPr>
        <w:lastRenderedPageBreak/>
        <w:t>Alt1: Define applicability rule for UE that supports “IntCell-Mtrp” feature that if such UE satisfied Rel-16 minimum requirements for PDSCH multi-DCI based transmission scheme, inter-cell operation can be also guaranteed.</w:t>
      </w:r>
    </w:p>
    <w:p w14:paraId="0363F006" w14:textId="1E3A2D56" w:rsidR="0074072A" w:rsidRPr="007E20A2" w:rsidRDefault="0074072A" w:rsidP="00801F5C">
      <w:pPr>
        <w:pStyle w:val="aff8"/>
        <w:numPr>
          <w:ilvl w:val="2"/>
          <w:numId w:val="24"/>
        </w:numPr>
        <w:ind w:firstLineChars="0"/>
        <w:rPr>
          <w:rFonts w:eastAsiaTheme="minorEastAsia"/>
          <w:lang w:val="sv-SE" w:eastAsia="zh-CN"/>
        </w:rPr>
      </w:pPr>
      <w:r w:rsidRPr="007E20A2">
        <w:rPr>
          <w:rFonts w:eastAsiaTheme="minorEastAsia"/>
          <w:lang w:val="sv-SE" w:eastAsia="zh-CN"/>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765AE045" w14:textId="28B04D76" w:rsidR="00AB001E"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Option 2b: Not to define PDSCH/PDCCH demodulation requirement for inter-cell Multi-TRP transmission if intra-slot PDCCH repetition demodulation requirement is agreed to be introduce</w:t>
      </w:r>
    </w:p>
    <w:p w14:paraId="0487C039" w14:textId="6005D90D" w:rsidR="0074072A" w:rsidRPr="007E20A2" w:rsidRDefault="0074072A" w:rsidP="0074072A">
      <w:pPr>
        <w:pStyle w:val="2"/>
      </w:pPr>
      <w:r w:rsidRPr="007E20A2">
        <w:t>Sub-topic 3-6: Test setup for PDCCH requirment for Multi-TRP</w:t>
      </w:r>
    </w:p>
    <w:p w14:paraId="63D24513" w14:textId="2BA01BF6" w:rsidR="0074072A" w:rsidRPr="007E20A2" w:rsidRDefault="0074072A" w:rsidP="0074072A">
      <w:pPr>
        <w:rPr>
          <w:b/>
          <w:u w:val="single"/>
          <w:lang w:val="sv-SE" w:eastAsia="zh-CN"/>
        </w:rPr>
      </w:pPr>
      <w:r w:rsidRPr="007E20A2">
        <w:rPr>
          <w:b/>
          <w:u w:val="single"/>
          <w:lang w:val="sv-SE" w:eastAsia="zh-CN"/>
        </w:rPr>
        <w:t>Issue 3-6-1: Multi-TRP repetition transmission schemes for PDCCH requirements</w:t>
      </w:r>
      <w:r w:rsidR="00F13E8B" w:rsidRPr="007E20A2">
        <w:rPr>
          <w:b/>
          <w:u w:val="single"/>
          <w:lang w:val="sv-SE" w:eastAsia="zh-CN"/>
        </w:rPr>
        <w:t xml:space="preserve"> (if introduced)</w:t>
      </w:r>
    </w:p>
    <w:p w14:paraId="0CA12658" w14:textId="70D8801F" w:rsidR="00CC4597" w:rsidRPr="007E20A2" w:rsidRDefault="00CC4597" w:rsidP="00801F5C">
      <w:pPr>
        <w:pStyle w:val="aff8"/>
        <w:numPr>
          <w:ilvl w:val="0"/>
          <w:numId w:val="24"/>
        </w:numPr>
        <w:ind w:firstLineChars="0"/>
        <w:rPr>
          <w:rFonts w:eastAsiaTheme="minorEastAsia"/>
          <w:lang w:val="sv-SE" w:eastAsia="zh-CN"/>
        </w:rPr>
      </w:pPr>
      <w:r w:rsidRPr="007E20A2">
        <w:rPr>
          <w:rFonts w:eastAsiaTheme="minorEastAsia" w:hint="eastAsia"/>
          <w:lang w:val="sv-SE" w:eastAsia="zh-CN"/>
        </w:rPr>
        <w:t>O</w:t>
      </w:r>
      <w:r w:rsidRPr="007E20A2">
        <w:rPr>
          <w:rFonts w:eastAsiaTheme="minorEastAsia"/>
          <w:lang w:val="sv-SE" w:eastAsia="zh-CN"/>
        </w:rPr>
        <w:t>ption 1: Following repetition transmission schemes can be considered</w:t>
      </w:r>
    </w:p>
    <w:p w14:paraId="03E14283" w14:textId="77777777" w:rsidR="00CC4597" w:rsidRPr="007E20A2" w:rsidRDefault="00CC4597" w:rsidP="00801F5C">
      <w:pPr>
        <w:pStyle w:val="aff8"/>
        <w:numPr>
          <w:ilvl w:val="1"/>
          <w:numId w:val="24"/>
        </w:numPr>
        <w:ind w:firstLineChars="0"/>
        <w:rPr>
          <w:rFonts w:eastAsiaTheme="minorEastAsia"/>
          <w:lang w:val="sv-SE" w:eastAsia="zh-CN"/>
        </w:rPr>
      </w:pPr>
      <w:r w:rsidRPr="007E20A2">
        <w:rPr>
          <w:rFonts w:eastAsiaTheme="minorEastAsia"/>
          <w:lang w:val="sv-SE" w:eastAsia="zh-CN"/>
        </w:rPr>
        <w:t>FR1 FDM with intra-slot repetition</w:t>
      </w:r>
    </w:p>
    <w:p w14:paraId="4D762E4B" w14:textId="44E2DB54" w:rsidR="00CC4597" w:rsidRPr="007E20A2" w:rsidRDefault="00CC4597" w:rsidP="00801F5C">
      <w:pPr>
        <w:pStyle w:val="aff8"/>
        <w:numPr>
          <w:ilvl w:val="1"/>
          <w:numId w:val="24"/>
        </w:numPr>
        <w:ind w:firstLineChars="0"/>
        <w:rPr>
          <w:rFonts w:eastAsiaTheme="minorEastAsia"/>
          <w:lang w:val="sv-SE" w:eastAsia="zh-CN"/>
        </w:rPr>
      </w:pPr>
      <w:r w:rsidRPr="007E20A2">
        <w:rPr>
          <w:rFonts w:eastAsiaTheme="minorEastAsia"/>
          <w:lang w:val="sv-SE" w:eastAsia="zh-CN"/>
        </w:rPr>
        <w:t>FFS: FR1 TDM with intra-slot repetition</w:t>
      </w:r>
    </w:p>
    <w:p w14:paraId="6CBBFB51" w14:textId="4A9EE16A" w:rsidR="00AB001E" w:rsidRPr="007E20A2" w:rsidRDefault="00CC4597" w:rsidP="00801F5C">
      <w:pPr>
        <w:pStyle w:val="aff8"/>
        <w:numPr>
          <w:ilvl w:val="0"/>
          <w:numId w:val="24"/>
        </w:numPr>
        <w:ind w:firstLineChars="0"/>
        <w:rPr>
          <w:rFonts w:eastAsiaTheme="minorEastAsia"/>
          <w:lang w:val="sv-SE" w:eastAsia="zh-CN"/>
        </w:rPr>
      </w:pPr>
      <w:r w:rsidRPr="007E20A2">
        <w:rPr>
          <w:rFonts w:eastAsiaTheme="minorEastAsia"/>
          <w:lang w:val="sv-SE" w:eastAsia="zh-CN"/>
        </w:rPr>
        <w:t>Other option is not precluded</w:t>
      </w:r>
    </w:p>
    <w:p w14:paraId="4037DA57" w14:textId="30ACA0AF" w:rsidR="0074072A" w:rsidRPr="007E20A2" w:rsidRDefault="0074072A" w:rsidP="0074072A">
      <w:pPr>
        <w:rPr>
          <w:b/>
          <w:u w:val="single"/>
          <w:lang w:val="sv-SE" w:eastAsia="zh-CN"/>
        </w:rPr>
      </w:pPr>
      <w:r w:rsidRPr="007E20A2">
        <w:rPr>
          <w:b/>
          <w:u w:val="single"/>
          <w:lang w:val="sv-SE" w:eastAsia="zh-CN"/>
        </w:rPr>
        <w:t xml:space="preserve">Issue 3-6-2: Simulation Assumption for PDCCH with FDM repetition scheme </w:t>
      </w:r>
      <w:r w:rsidR="00F13E8B" w:rsidRPr="007E20A2">
        <w:rPr>
          <w:b/>
          <w:u w:val="single"/>
          <w:lang w:val="sv-SE" w:eastAsia="zh-CN"/>
        </w:rPr>
        <w:t>(if introduced)</w:t>
      </w:r>
    </w:p>
    <w:p w14:paraId="5E8B4783" w14:textId="0AC2C9EB" w:rsidR="0074072A" w:rsidRPr="007E20A2" w:rsidRDefault="0074072A" w:rsidP="00801F5C">
      <w:pPr>
        <w:pStyle w:val="aff8"/>
        <w:numPr>
          <w:ilvl w:val="1"/>
          <w:numId w:val="24"/>
        </w:numPr>
        <w:ind w:leftChars="110" w:left="640" w:firstLineChars="0"/>
        <w:rPr>
          <w:rFonts w:eastAsiaTheme="minorEastAsia"/>
          <w:lang w:val="sv-SE" w:eastAsia="zh-CN"/>
        </w:rPr>
      </w:pPr>
      <w:r w:rsidRPr="007E20A2">
        <w:rPr>
          <w:rFonts w:eastAsiaTheme="minorEastAsia"/>
          <w:lang w:val="sv-SE" w:eastAsia="zh-CN"/>
        </w:rPr>
        <w:t xml:space="preserve">Option 1: </w:t>
      </w:r>
    </w:p>
    <w:tbl>
      <w:tblPr>
        <w:tblStyle w:val="4-1"/>
        <w:tblW w:w="0" w:type="auto"/>
        <w:jc w:val="center"/>
        <w:tblLook w:val="04A0" w:firstRow="1" w:lastRow="0" w:firstColumn="1" w:lastColumn="0" w:noHBand="0" w:noVBand="1"/>
      </w:tblPr>
      <w:tblGrid>
        <w:gridCol w:w="3246"/>
        <w:gridCol w:w="3191"/>
        <w:gridCol w:w="34"/>
        <w:gridCol w:w="3158"/>
      </w:tblGrid>
      <w:tr w:rsidR="0074072A" w:rsidRPr="007E20A2" w14:paraId="3A723B7B" w14:textId="77777777" w:rsidTr="00801F5C">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4584067" w14:textId="77777777" w:rsidR="0074072A" w:rsidRPr="007E20A2" w:rsidRDefault="0074072A" w:rsidP="00213BF4">
            <w:pPr>
              <w:jc w:val="center"/>
              <w:rPr>
                <w:b w:val="0"/>
                <w:bCs w:val="0"/>
                <w:lang w:eastAsia="ja-JP" w:bidi="hi-IN"/>
              </w:rPr>
            </w:pPr>
            <w:r w:rsidRPr="007E20A2">
              <w:rPr>
                <w:b w:val="0"/>
                <w:bCs w:val="0"/>
                <w:lang w:eastAsia="ja-JP" w:bidi="hi-IN"/>
              </w:rPr>
              <w:t>Parameter</w:t>
            </w:r>
          </w:p>
        </w:tc>
        <w:tc>
          <w:tcPr>
            <w:tcW w:w="6383" w:type="dxa"/>
            <w:gridSpan w:val="3"/>
          </w:tcPr>
          <w:p w14:paraId="08AB9B52" w14:textId="77777777" w:rsidR="0074072A" w:rsidRPr="007E20A2" w:rsidRDefault="0074072A" w:rsidP="00213BF4">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74072A" w:rsidRPr="007E20A2" w14:paraId="12177B90" w14:textId="77777777" w:rsidTr="00801F5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4B60BB58" w14:textId="77777777" w:rsidR="0074072A" w:rsidRPr="007E20A2" w:rsidRDefault="0074072A" w:rsidP="00213BF4">
            <w:pPr>
              <w:jc w:val="center"/>
              <w:rPr>
                <w:lang w:eastAsia="ja-JP" w:bidi="hi-IN"/>
              </w:rPr>
            </w:pPr>
          </w:p>
        </w:tc>
        <w:tc>
          <w:tcPr>
            <w:tcW w:w="3225" w:type="dxa"/>
            <w:gridSpan w:val="2"/>
          </w:tcPr>
          <w:p w14:paraId="58FFFAC1" w14:textId="77777777" w:rsidR="0074072A" w:rsidRPr="007E20A2" w:rsidRDefault="0074072A" w:rsidP="00213BF4">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3158" w:type="dxa"/>
          </w:tcPr>
          <w:p w14:paraId="6F43AB82" w14:textId="77777777" w:rsidR="0074072A" w:rsidRPr="007E20A2" w:rsidRDefault="0074072A" w:rsidP="00213BF4">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74072A" w:rsidRPr="007E20A2" w14:paraId="11ED58AF" w14:textId="77777777" w:rsidTr="00801F5C">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9EBF4FE" w14:textId="77777777" w:rsidR="0074072A" w:rsidRPr="007E20A2" w:rsidRDefault="0074072A" w:rsidP="00213BF4">
            <w:pPr>
              <w:jc w:val="center"/>
              <w:rPr>
                <w:lang w:eastAsia="ja-JP" w:bidi="hi-IN"/>
              </w:rPr>
            </w:pPr>
            <w:r w:rsidRPr="007E20A2">
              <w:rPr>
                <w:lang w:eastAsia="ja-JP" w:bidi="hi-IN"/>
              </w:rPr>
              <w:t>CBW</w:t>
            </w:r>
          </w:p>
        </w:tc>
        <w:tc>
          <w:tcPr>
            <w:tcW w:w="3225" w:type="dxa"/>
            <w:gridSpan w:val="2"/>
          </w:tcPr>
          <w:p w14:paraId="5C227828"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3158" w:type="dxa"/>
          </w:tcPr>
          <w:p w14:paraId="3168861A"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74072A" w:rsidRPr="007E20A2" w14:paraId="21623E44" w14:textId="77777777" w:rsidTr="00801F5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96FDEC1" w14:textId="77777777" w:rsidR="0074072A" w:rsidRPr="007E20A2" w:rsidRDefault="0074072A" w:rsidP="00213BF4">
            <w:pPr>
              <w:jc w:val="center"/>
              <w:rPr>
                <w:lang w:eastAsia="ja-JP" w:bidi="hi-IN"/>
              </w:rPr>
            </w:pPr>
            <w:r w:rsidRPr="007E20A2">
              <w:rPr>
                <w:lang w:eastAsia="ja-JP" w:bidi="hi-IN"/>
              </w:rPr>
              <w:t>Antenna configuration</w:t>
            </w:r>
          </w:p>
        </w:tc>
        <w:tc>
          <w:tcPr>
            <w:tcW w:w="6383" w:type="dxa"/>
            <w:gridSpan w:val="3"/>
          </w:tcPr>
          <w:p w14:paraId="33C18042" w14:textId="77777777" w:rsidR="0074072A" w:rsidRPr="007E20A2" w:rsidRDefault="0074072A" w:rsidP="00213BF4">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2x2; 2x4 (2Tx for each TRP)</w:t>
            </w:r>
          </w:p>
        </w:tc>
      </w:tr>
      <w:tr w:rsidR="0074072A" w:rsidRPr="007E20A2" w14:paraId="4ACCE98A" w14:textId="77777777" w:rsidTr="00801F5C">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0FB8BD2" w14:textId="77777777" w:rsidR="0074072A" w:rsidRPr="007E20A2" w:rsidRDefault="0074072A" w:rsidP="00213BF4">
            <w:pPr>
              <w:jc w:val="center"/>
              <w:rPr>
                <w:lang w:eastAsia="ja-JP" w:bidi="hi-IN"/>
              </w:rPr>
            </w:pPr>
            <w:r w:rsidRPr="007E20A2">
              <w:rPr>
                <w:lang w:eastAsia="ja-JP" w:bidi="hi-IN"/>
              </w:rPr>
              <w:t>CORESET RB</w:t>
            </w:r>
          </w:p>
        </w:tc>
        <w:tc>
          <w:tcPr>
            <w:tcW w:w="3191" w:type="dxa"/>
          </w:tcPr>
          <w:p w14:paraId="5D2FDE50"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24</w:t>
            </w:r>
          </w:p>
        </w:tc>
        <w:tc>
          <w:tcPr>
            <w:tcW w:w="3192" w:type="dxa"/>
            <w:gridSpan w:val="2"/>
          </w:tcPr>
          <w:p w14:paraId="107099E7"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48</w:t>
            </w:r>
          </w:p>
        </w:tc>
      </w:tr>
      <w:tr w:rsidR="0074072A" w:rsidRPr="007E20A2" w14:paraId="0BF0CC18" w14:textId="77777777" w:rsidTr="00801F5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2283CEF" w14:textId="77777777" w:rsidR="0074072A" w:rsidRPr="007E20A2" w:rsidRDefault="0074072A" w:rsidP="00213BF4">
            <w:pPr>
              <w:jc w:val="center"/>
              <w:rPr>
                <w:lang w:eastAsia="ja-JP" w:bidi="hi-IN"/>
              </w:rPr>
            </w:pPr>
            <w:r w:rsidRPr="007E20A2">
              <w:rPr>
                <w:lang w:eastAsia="ja-JP" w:bidi="hi-IN"/>
              </w:rPr>
              <w:t>CORESET Duration</w:t>
            </w:r>
          </w:p>
        </w:tc>
        <w:tc>
          <w:tcPr>
            <w:tcW w:w="6383" w:type="dxa"/>
            <w:gridSpan w:val="3"/>
          </w:tcPr>
          <w:p w14:paraId="4CB66295" w14:textId="77777777" w:rsidR="0074072A" w:rsidRPr="007E20A2" w:rsidRDefault="0074072A" w:rsidP="00213BF4">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w:t>
            </w:r>
          </w:p>
        </w:tc>
      </w:tr>
      <w:tr w:rsidR="0074072A" w:rsidRPr="007E20A2" w14:paraId="54E81E98" w14:textId="77777777" w:rsidTr="00801F5C">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FD25FA7" w14:textId="77777777" w:rsidR="0074072A" w:rsidRPr="007E20A2" w:rsidRDefault="0074072A" w:rsidP="00213BF4">
            <w:pPr>
              <w:jc w:val="center"/>
              <w:rPr>
                <w:lang w:eastAsia="ja-JP" w:bidi="hi-IN"/>
              </w:rPr>
            </w:pPr>
            <w:r w:rsidRPr="007E20A2">
              <w:rPr>
                <w:lang w:eastAsia="ja-JP" w:bidi="hi-IN"/>
              </w:rPr>
              <w:t>Aggregation level</w:t>
            </w:r>
          </w:p>
        </w:tc>
        <w:tc>
          <w:tcPr>
            <w:tcW w:w="6383" w:type="dxa"/>
            <w:gridSpan w:val="3"/>
          </w:tcPr>
          <w:p w14:paraId="34AC6694"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4, 8</w:t>
            </w:r>
          </w:p>
        </w:tc>
      </w:tr>
      <w:tr w:rsidR="0074072A" w:rsidRPr="007E20A2" w14:paraId="6E1D57F5" w14:textId="77777777" w:rsidTr="00801F5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7EA9D76" w14:textId="77777777" w:rsidR="0074072A" w:rsidRPr="007E20A2" w:rsidRDefault="0074072A" w:rsidP="00213BF4">
            <w:pPr>
              <w:jc w:val="center"/>
              <w:rPr>
                <w:b w:val="0"/>
                <w:bCs w:val="0"/>
                <w:lang w:eastAsia="ja-JP" w:bidi="hi-IN"/>
              </w:rPr>
            </w:pPr>
            <w:r w:rsidRPr="007E20A2">
              <w:rPr>
                <w:lang w:eastAsia="ja-JP" w:bidi="hi-IN"/>
              </w:rPr>
              <w:t>CCE-REG mapping</w:t>
            </w:r>
          </w:p>
        </w:tc>
        <w:tc>
          <w:tcPr>
            <w:tcW w:w="6383" w:type="dxa"/>
            <w:gridSpan w:val="3"/>
          </w:tcPr>
          <w:p w14:paraId="2EA79574" w14:textId="77777777" w:rsidR="0074072A" w:rsidRPr="007E20A2" w:rsidRDefault="0074072A" w:rsidP="00213BF4">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74072A" w:rsidRPr="007E20A2" w14:paraId="774F06DC" w14:textId="77777777" w:rsidTr="00801F5C">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6C44384" w14:textId="77777777" w:rsidR="0074072A" w:rsidRPr="007E20A2" w:rsidRDefault="0074072A" w:rsidP="00213BF4">
            <w:pPr>
              <w:jc w:val="center"/>
              <w:rPr>
                <w:lang w:eastAsia="ja-JP" w:bidi="hi-IN"/>
              </w:rPr>
            </w:pPr>
            <w:r w:rsidRPr="007E20A2">
              <w:rPr>
                <w:lang w:val="en-US" w:eastAsia="ja-JP" w:bidi="hi-IN"/>
              </w:rPr>
              <w:t>REG bundle size</w:t>
            </w:r>
          </w:p>
        </w:tc>
        <w:tc>
          <w:tcPr>
            <w:tcW w:w="6383" w:type="dxa"/>
            <w:gridSpan w:val="3"/>
          </w:tcPr>
          <w:p w14:paraId="625F2659"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eastAsia="ja-JP" w:bidi="hi-IN"/>
              </w:rPr>
              <w:t>6</w:t>
            </w:r>
          </w:p>
        </w:tc>
      </w:tr>
      <w:tr w:rsidR="0074072A" w:rsidRPr="007E20A2" w14:paraId="6E28A9B8" w14:textId="77777777" w:rsidTr="00801F5C">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DC720A8" w14:textId="77777777" w:rsidR="0074072A" w:rsidRPr="007E20A2" w:rsidRDefault="0074072A" w:rsidP="00213BF4">
            <w:pPr>
              <w:jc w:val="center"/>
              <w:rPr>
                <w:lang w:val="en-US" w:eastAsia="ja-JP" w:bidi="hi-IN"/>
              </w:rPr>
            </w:pPr>
            <w:r w:rsidRPr="007E20A2">
              <w:rPr>
                <w:lang w:val="en-US" w:eastAsia="ja-JP" w:bidi="hi-IN"/>
              </w:rPr>
              <w:t>Propagation conditions</w:t>
            </w:r>
          </w:p>
        </w:tc>
        <w:tc>
          <w:tcPr>
            <w:tcW w:w="6383" w:type="dxa"/>
            <w:gridSpan w:val="3"/>
          </w:tcPr>
          <w:p w14:paraId="4B3C94E3" w14:textId="77777777" w:rsidR="0074072A" w:rsidRPr="007E20A2" w:rsidRDefault="0074072A" w:rsidP="00213BF4">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74072A" w:rsidRPr="007E20A2" w14:paraId="70953B11" w14:textId="77777777" w:rsidTr="00801F5C">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903EF35" w14:textId="77777777" w:rsidR="0074072A" w:rsidRPr="007E20A2" w:rsidRDefault="0074072A" w:rsidP="00213BF4">
            <w:pPr>
              <w:jc w:val="center"/>
              <w:rPr>
                <w:lang w:val="en-US" w:eastAsia="ja-JP" w:bidi="hi-IN"/>
              </w:rPr>
            </w:pPr>
            <w:r w:rsidRPr="007E20A2">
              <w:rPr>
                <w:lang w:val="en-US" w:eastAsia="ja-JP" w:bidi="hi-IN"/>
              </w:rPr>
              <w:t>Test metric</w:t>
            </w:r>
          </w:p>
        </w:tc>
        <w:tc>
          <w:tcPr>
            <w:tcW w:w="6383" w:type="dxa"/>
            <w:gridSpan w:val="3"/>
          </w:tcPr>
          <w:p w14:paraId="16FC855F" w14:textId="77777777" w:rsidR="0074072A" w:rsidRPr="007E20A2" w:rsidRDefault="0074072A" w:rsidP="00213BF4">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56C90A53" w14:textId="77777777" w:rsidR="0074072A" w:rsidRPr="007E20A2" w:rsidRDefault="0074072A" w:rsidP="00801F5C">
      <w:pPr>
        <w:rPr>
          <w:lang w:eastAsia="zh-CN"/>
        </w:rPr>
      </w:pPr>
    </w:p>
    <w:p w14:paraId="15B008B6" w14:textId="034ADB0E" w:rsidR="00F372CE" w:rsidRPr="007E20A2" w:rsidRDefault="0074072A" w:rsidP="00801F5C">
      <w:pPr>
        <w:pStyle w:val="aff8"/>
        <w:numPr>
          <w:ilvl w:val="1"/>
          <w:numId w:val="24"/>
        </w:numPr>
        <w:ind w:leftChars="110" w:left="640" w:firstLineChars="0"/>
        <w:rPr>
          <w:rFonts w:eastAsiaTheme="minorEastAsia"/>
          <w:lang w:val="sv-SE" w:eastAsia="zh-CN"/>
        </w:rPr>
      </w:pPr>
      <w:r w:rsidRPr="007E20A2">
        <w:rPr>
          <w:rFonts w:eastAsiaTheme="minorEastAsia"/>
          <w:lang w:val="sv-SE" w:eastAsia="zh-CN"/>
        </w:rPr>
        <w:t>Option 2: Reuse the configuration of the existing cases, such as</w:t>
      </w:r>
    </w:p>
    <w:p w14:paraId="3A3CA367" w14:textId="6735CAC0" w:rsidR="0074072A" w:rsidRPr="007E20A2" w:rsidRDefault="0074072A" w:rsidP="00801F5C">
      <w:pPr>
        <w:pStyle w:val="aff8"/>
        <w:numPr>
          <w:ilvl w:val="2"/>
          <w:numId w:val="24"/>
        </w:numPr>
        <w:ind w:leftChars="320" w:left="1060" w:firstLineChars="0"/>
        <w:rPr>
          <w:rFonts w:eastAsiaTheme="minorEastAsia"/>
          <w:lang w:val="sv-SE" w:eastAsia="zh-CN"/>
        </w:rPr>
      </w:pPr>
      <w:r w:rsidRPr="007E20A2">
        <w:rPr>
          <w:rFonts w:eastAsiaTheme="minorEastAsia"/>
          <w:lang w:val="sv-SE" w:eastAsia="zh-CN"/>
        </w:rPr>
        <w:t xml:space="preserve">Test 1 in Table 5.3.2.1.1-1/Table 5.3.3.1.1-1 for 1T2R and 1T4R </w:t>
      </w:r>
    </w:p>
    <w:p w14:paraId="43558175" w14:textId="699D28D9" w:rsidR="0074072A" w:rsidRPr="007E20A2" w:rsidRDefault="0074072A" w:rsidP="00801F5C">
      <w:pPr>
        <w:pStyle w:val="aff8"/>
        <w:numPr>
          <w:ilvl w:val="2"/>
          <w:numId w:val="24"/>
        </w:numPr>
        <w:ind w:leftChars="320" w:left="1060" w:firstLineChars="0"/>
        <w:rPr>
          <w:rFonts w:eastAsiaTheme="minorEastAsia"/>
          <w:lang w:val="sv-SE" w:eastAsia="zh-CN"/>
        </w:rPr>
      </w:pPr>
      <w:r w:rsidRPr="007E20A2">
        <w:rPr>
          <w:rFonts w:eastAsiaTheme="minorEastAsia"/>
          <w:lang w:val="sv-SE" w:eastAsia="zh-CN"/>
        </w:rPr>
        <w:t>Test 2 in Table 5.3.2.1.2-1/Table 5.3.3.1.2-1 for 2T2R and 2T4R</w:t>
      </w:r>
    </w:p>
    <w:p w14:paraId="1C5120B5" w14:textId="4FEF805E" w:rsidR="00AB001E" w:rsidRPr="007E20A2" w:rsidRDefault="00F13E8B" w:rsidP="00801F5C">
      <w:pPr>
        <w:pStyle w:val="aff8"/>
        <w:numPr>
          <w:ilvl w:val="1"/>
          <w:numId w:val="24"/>
        </w:numPr>
        <w:ind w:leftChars="110" w:left="640" w:firstLineChars="0"/>
        <w:rPr>
          <w:rFonts w:eastAsiaTheme="minorEastAsia"/>
          <w:lang w:val="sv-SE" w:eastAsia="zh-CN"/>
        </w:rPr>
      </w:pPr>
      <w:r w:rsidRPr="007E20A2">
        <w:rPr>
          <w:rFonts w:eastAsiaTheme="minorEastAsia" w:hint="eastAsia"/>
          <w:lang w:val="sv-SE" w:eastAsia="zh-CN"/>
        </w:rPr>
        <w:t>O</w:t>
      </w:r>
      <w:r w:rsidRPr="007E20A2">
        <w:rPr>
          <w:rFonts w:eastAsiaTheme="minorEastAsia"/>
          <w:lang w:val="sv-SE" w:eastAsia="zh-CN"/>
        </w:rPr>
        <w:t>ther option is not precluded</w:t>
      </w:r>
    </w:p>
    <w:p w14:paraId="7C0D25E8" w14:textId="1EB894BA" w:rsidR="00F372CE" w:rsidRPr="007E20A2" w:rsidRDefault="00F372CE" w:rsidP="00F372CE">
      <w:pPr>
        <w:pStyle w:val="2"/>
      </w:pPr>
      <w:r w:rsidRPr="007E20A2">
        <w:t>Sub-topic 3-7: Test setup for PDSCH requirement for inter-cell operation</w:t>
      </w:r>
    </w:p>
    <w:p w14:paraId="430A087C" w14:textId="44EC54B8" w:rsidR="0074072A" w:rsidRPr="007E20A2" w:rsidRDefault="0074072A" w:rsidP="0074072A">
      <w:pPr>
        <w:rPr>
          <w:b/>
          <w:u w:val="single"/>
          <w:lang w:val="sv-SE" w:eastAsia="zh-CN"/>
        </w:rPr>
      </w:pPr>
      <w:r w:rsidRPr="007E20A2">
        <w:rPr>
          <w:b/>
          <w:u w:val="single"/>
          <w:lang w:val="sv-SE" w:eastAsia="zh-CN"/>
        </w:rPr>
        <w:t xml:space="preserve">Issue 3-7-1:  Simulation assumption for PDSCH requirement </w:t>
      </w:r>
      <w:r w:rsidR="00F13E8B" w:rsidRPr="007E20A2">
        <w:rPr>
          <w:b/>
          <w:u w:val="single"/>
          <w:lang w:val="sv-SE" w:eastAsia="zh-CN"/>
        </w:rPr>
        <w:t>(if introduced)</w:t>
      </w:r>
    </w:p>
    <w:p w14:paraId="14C949A2" w14:textId="44BA06EC" w:rsidR="0074072A"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lastRenderedPageBreak/>
        <w:t>Option 1:  Reusing test parameters of existing Rel-16 multi-DCI based on TRP transmission test case (Table 5.2.2.1.12-2) with different PCI for TP1 and TP2 i.e.</w:t>
      </w:r>
    </w:p>
    <w:p w14:paraId="091A8AA5" w14:textId="106D9D90"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Time offset/frequency offset: -0.5us /200Hz for FR1 FDD 15kHz SCS; -0.25us/300Hz for FR1 TDD 30kHz SCS</w:t>
      </w:r>
    </w:p>
    <w:p w14:paraId="5A4597A8" w14:textId="060D856F"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RB allocation: frequency non-overlapping</w:t>
      </w:r>
    </w:p>
    <w:p w14:paraId="3AD7FF51" w14:textId="46961444"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MCS: 64QAM 1/2</w:t>
      </w:r>
    </w:p>
    <w:p w14:paraId="0B6AA6DD" w14:textId="013D0BB1"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PCI ID: [0] for TP1, [3] for TP2</w:t>
      </w:r>
    </w:p>
    <w:p w14:paraId="159016FF" w14:textId="093AC3FD"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SSB transmission: SSB 1 for TP1, SSB 2 for TP2</w:t>
      </w:r>
    </w:p>
    <w:p w14:paraId="53CEFCA4" w14:textId="72286C6D" w:rsidR="0074072A" w:rsidRPr="007E20A2" w:rsidRDefault="0074072A" w:rsidP="00801F5C">
      <w:pPr>
        <w:pStyle w:val="aff8"/>
        <w:numPr>
          <w:ilvl w:val="0"/>
          <w:numId w:val="24"/>
        </w:numPr>
        <w:ind w:firstLineChars="0"/>
        <w:rPr>
          <w:rFonts w:eastAsiaTheme="minorEastAsia"/>
          <w:lang w:val="sv-SE" w:eastAsia="zh-CN"/>
        </w:rPr>
      </w:pPr>
      <w:r w:rsidRPr="007E20A2">
        <w:rPr>
          <w:rFonts w:eastAsiaTheme="minorEastAsia"/>
          <w:lang w:val="sv-SE" w:eastAsia="zh-CN"/>
        </w:rPr>
        <w:t>Option 2:</w:t>
      </w:r>
    </w:p>
    <w:p w14:paraId="46BF0EC6" w14:textId="4D1BD626" w:rsidR="0074072A" w:rsidRPr="007E20A2" w:rsidRDefault="0074072A" w:rsidP="00801F5C">
      <w:pPr>
        <w:pStyle w:val="aff8"/>
        <w:numPr>
          <w:ilvl w:val="1"/>
          <w:numId w:val="24"/>
        </w:numPr>
        <w:ind w:firstLineChars="0"/>
        <w:rPr>
          <w:rFonts w:eastAsiaTheme="minorEastAsia"/>
          <w:lang w:val="sv-SE" w:eastAsia="zh-CN"/>
        </w:rPr>
      </w:pPr>
      <w:r w:rsidRPr="007E20A2">
        <w:rPr>
          <w:rFonts w:eastAsiaTheme="minorEastAsia"/>
          <w:lang w:val="sv-SE" w:eastAsia="zh-CN"/>
        </w:rPr>
        <w:t>RB allocation: frequency overlapping</w:t>
      </w:r>
    </w:p>
    <w:p w14:paraId="3FF33C4F" w14:textId="08D423B1" w:rsidR="00F13E8B" w:rsidRPr="007E20A2" w:rsidRDefault="00F13E8B" w:rsidP="00801F5C">
      <w:pPr>
        <w:pStyle w:val="aff8"/>
        <w:numPr>
          <w:ilvl w:val="0"/>
          <w:numId w:val="24"/>
        </w:numPr>
        <w:ind w:firstLineChars="0"/>
        <w:rPr>
          <w:rFonts w:eastAsiaTheme="minorEastAsia"/>
          <w:lang w:val="sv-SE" w:eastAsia="zh-CN"/>
        </w:rPr>
      </w:pPr>
      <w:r w:rsidRPr="007E20A2">
        <w:rPr>
          <w:rFonts w:eastAsiaTheme="minorEastAsia" w:hint="eastAsia"/>
          <w:lang w:val="sv-SE" w:eastAsia="zh-CN"/>
        </w:rPr>
        <w:t>O</w:t>
      </w:r>
      <w:r w:rsidRPr="007E20A2">
        <w:rPr>
          <w:rFonts w:eastAsiaTheme="minorEastAsia"/>
          <w:lang w:val="sv-SE" w:eastAsia="zh-CN"/>
        </w:rPr>
        <w:t>ther Option is not precluded</w:t>
      </w:r>
    </w:p>
    <w:p w14:paraId="65FBBFDB" w14:textId="07B75593" w:rsidR="008C0B98" w:rsidRPr="008C0B98" w:rsidRDefault="008C0B98" w:rsidP="008C0B98">
      <w:pPr>
        <w:rPr>
          <w:lang w:eastAsia="zh-CN"/>
        </w:rPr>
      </w:pPr>
    </w:p>
    <w:sectPr w:rsidR="008C0B98" w:rsidRPr="008C0B9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6C9C" w14:textId="77777777" w:rsidR="00165478" w:rsidRDefault="00165478">
      <w:r>
        <w:separator/>
      </w:r>
    </w:p>
  </w:endnote>
  <w:endnote w:type="continuationSeparator" w:id="0">
    <w:p w14:paraId="1B5C1FCF" w14:textId="77777777" w:rsidR="00165478" w:rsidRDefault="0016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0BBFF" w14:textId="77777777" w:rsidR="00165478" w:rsidRDefault="00165478">
      <w:r>
        <w:separator/>
      </w:r>
    </w:p>
  </w:footnote>
  <w:footnote w:type="continuationSeparator" w:id="0">
    <w:p w14:paraId="570E64E1" w14:textId="77777777" w:rsidR="00165478" w:rsidRDefault="00165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C6E50"/>
    <w:multiLevelType w:val="hybridMultilevel"/>
    <w:tmpl w:val="8848B1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F04921"/>
    <w:multiLevelType w:val="hybridMultilevel"/>
    <w:tmpl w:val="59BABB7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41940"/>
    <w:multiLevelType w:val="hybridMultilevel"/>
    <w:tmpl w:val="E4180D5A"/>
    <w:lvl w:ilvl="0" w:tplc="040C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7119F4"/>
    <w:multiLevelType w:val="hybridMultilevel"/>
    <w:tmpl w:val="CEB45A7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D5524B0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C2525F"/>
    <w:multiLevelType w:val="hybridMultilevel"/>
    <w:tmpl w:val="8D2E8A9A"/>
    <w:lvl w:ilvl="0" w:tplc="040C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E47ACA"/>
    <w:multiLevelType w:val="hybridMultilevel"/>
    <w:tmpl w:val="C1EAA8A6"/>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7"/>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13"/>
  </w:num>
  <w:num w:numId="25">
    <w:abstractNumId w:val="9"/>
  </w:num>
  <w:num w:numId="26">
    <w:abstractNumId w:val="6"/>
  </w:num>
  <w:num w:numId="27">
    <w:abstractNumId w:val="14"/>
  </w:num>
  <w:num w:numId="28">
    <w:abstractNumId w:val="15"/>
  </w:num>
  <w:num w:numId="29">
    <w:abstractNumId w:val="3"/>
  </w:num>
  <w:num w:numId="30">
    <w:abstractNumId w:val="2"/>
  </w:num>
  <w:num w:numId="31">
    <w:abstractNumId w:val="16"/>
  </w:num>
  <w:num w:numId="3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47EF8"/>
    <w:rsid w:val="00050001"/>
    <w:rsid w:val="00052041"/>
    <w:rsid w:val="0005326A"/>
    <w:rsid w:val="0006266D"/>
    <w:rsid w:val="00065506"/>
    <w:rsid w:val="0007382E"/>
    <w:rsid w:val="000766E1"/>
    <w:rsid w:val="00077AA3"/>
    <w:rsid w:val="00077FF6"/>
    <w:rsid w:val="00080D82"/>
    <w:rsid w:val="00081692"/>
    <w:rsid w:val="00082C46"/>
    <w:rsid w:val="00085A0E"/>
    <w:rsid w:val="00087548"/>
    <w:rsid w:val="00093E7E"/>
    <w:rsid w:val="000947D1"/>
    <w:rsid w:val="000A1830"/>
    <w:rsid w:val="000A4121"/>
    <w:rsid w:val="000A4AA3"/>
    <w:rsid w:val="000A550E"/>
    <w:rsid w:val="000B0960"/>
    <w:rsid w:val="000B139A"/>
    <w:rsid w:val="000B1A55"/>
    <w:rsid w:val="000B20BB"/>
    <w:rsid w:val="000B2EF6"/>
    <w:rsid w:val="000B2FA6"/>
    <w:rsid w:val="000B3BBB"/>
    <w:rsid w:val="000B4AA0"/>
    <w:rsid w:val="000C1401"/>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8F1"/>
    <w:rsid w:val="00136D4C"/>
    <w:rsid w:val="00142538"/>
    <w:rsid w:val="00142BB9"/>
    <w:rsid w:val="00144F96"/>
    <w:rsid w:val="001501CA"/>
    <w:rsid w:val="00151EAC"/>
    <w:rsid w:val="00153528"/>
    <w:rsid w:val="00154E68"/>
    <w:rsid w:val="00162548"/>
    <w:rsid w:val="00165478"/>
    <w:rsid w:val="00172183"/>
    <w:rsid w:val="001751AB"/>
    <w:rsid w:val="00175A3F"/>
    <w:rsid w:val="00180E09"/>
    <w:rsid w:val="00183D4C"/>
    <w:rsid w:val="00183F6D"/>
    <w:rsid w:val="0018670E"/>
    <w:rsid w:val="00186F79"/>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5638"/>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5DBF"/>
    <w:rsid w:val="00321150"/>
    <w:rsid w:val="003260D7"/>
    <w:rsid w:val="00336697"/>
    <w:rsid w:val="003418CB"/>
    <w:rsid w:val="00355873"/>
    <w:rsid w:val="0035660F"/>
    <w:rsid w:val="00361C20"/>
    <w:rsid w:val="003628B9"/>
    <w:rsid w:val="00362D8F"/>
    <w:rsid w:val="00367724"/>
    <w:rsid w:val="003710BA"/>
    <w:rsid w:val="003770F6"/>
    <w:rsid w:val="00383E37"/>
    <w:rsid w:val="0038766F"/>
    <w:rsid w:val="0039180D"/>
    <w:rsid w:val="00393042"/>
    <w:rsid w:val="00394AD5"/>
    <w:rsid w:val="0039642D"/>
    <w:rsid w:val="003A2E40"/>
    <w:rsid w:val="003B0158"/>
    <w:rsid w:val="003B3307"/>
    <w:rsid w:val="003B40B6"/>
    <w:rsid w:val="003B56DB"/>
    <w:rsid w:val="003B755E"/>
    <w:rsid w:val="003C228E"/>
    <w:rsid w:val="003C51E7"/>
    <w:rsid w:val="003C6893"/>
    <w:rsid w:val="003C6DE2"/>
    <w:rsid w:val="003D1EFD"/>
    <w:rsid w:val="003D28BF"/>
    <w:rsid w:val="003D4215"/>
    <w:rsid w:val="003D4C47"/>
    <w:rsid w:val="003D5250"/>
    <w:rsid w:val="003D7719"/>
    <w:rsid w:val="003E21E7"/>
    <w:rsid w:val="003E40EE"/>
    <w:rsid w:val="003E4F90"/>
    <w:rsid w:val="003F1C1B"/>
    <w:rsid w:val="003F3A2F"/>
    <w:rsid w:val="00401144"/>
    <w:rsid w:val="00404831"/>
    <w:rsid w:val="00404BB1"/>
    <w:rsid w:val="00405E48"/>
    <w:rsid w:val="00407661"/>
    <w:rsid w:val="00407FA3"/>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3D42"/>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CB8"/>
    <w:rsid w:val="005308DB"/>
    <w:rsid w:val="00530A2E"/>
    <w:rsid w:val="00530FBE"/>
    <w:rsid w:val="00533159"/>
    <w:rsid w:val="005339DB"/>
    <w:rsid w:val="00534C89"/>
    <w:rsid w:val="00541573"/>
    <w:rsid w:val="0054348A"/>
    <w:rsid w:val="00547DD6"/>
    <w:rsid w:val="005664D5"/>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1704"/>
    <w:rsid w:val="006144A1"/>
    <w:rsid w:val="00615EBB"/>
    <w:rsid w:val="00616096"/>
    <w:rsid w:val="006160A2"/>
    <w:rsid w:val="00620BFC"/>
    <w:rsid w:val="006302AA"/>
    <w:rsid w:val="00630676"/>
    <w:rsid w:val="006363BD"/>
    <w:rsid w:val="006412DC"/>
    <w:rsid w:val="00642BC6"/>
    <w:rsid w:val="00644790"/>
    <w:rsid w:val="006501AF"/>
    <w:rsid w:val="00650DDE"/>
    <w:rsid w:val="0065505B"/>
    <w:rsid w:val="006670AC"/>
    <w:rsid w:val="00672307"/>
    <w:rsid w:val="00677A23"/>
    <w:rsid w:val="006808C6"/>
    <w:rsid w:val="00682668"/>
    <w:rsid w:val="00692A68"/>
    <w:rsid w:val="00695D85"/>
    <w:rsid w:val="00696782"/>
    <w:rsid w:val="006A30A2"/>
    <w:rsid w:val="006A6D23"/>
    <w:rsid w:val="006B25DE"/>
    <w:rsid w:val="006C1C3B"/>
    <w:rsid w:val="006C4E43"/>
    <w:rsid w:val="006C643E"/>
    <w:rsid w:val="006D2932"/>
    <w:rsid w:val="006D3671"/>
    <w:rsid w:val="006D4176"/>
    <w:rsid w:val="006E0A73"/>
    <w:rsid w:val="006E0FEE"/>
    <w:rsid w:val="006E6C11"/>
    <w:rsid w:val="006F5398"/>
    <w:rsid w:val="006F7C0C"/>
    <w:rsid w:val="00700755"/>
    <w:rsid w:val="0070646B"/>
    <w:rsid w:val="007130A2"/>
    <w:rsid w:val="00715463"/>
    <w:rsid w:val="00721E4E"/>
    <w:rsid w:val="00730655"/>
    <w:rsid w:val="00731D77"/>
    <w:rsid w:val="00732360"/>
    <w:rsid w:val="0073390A"/>
    <w:rsid w:val="007340A3"/>
    <w:rsid w:val="00734E64"/>
    <w:rsid w:val="00736B37"/>
    <w:rsid w:val="0074072A"/>
    <w:rsid w:val="00740A35"/>
    <w:rsid w:val="007520B4"/>
    <w:rsid w:val="007655D5"/>
    <w:rsid w:val="007763C1"/>
    <w:rsid w:val="00777E82"/>
    <w:rsid w:val="00781359"/>
    <w:rsid w:val="00786921"/>
    <w:rsid w:val="007A1EAA"/>
    <w:rsid w:val="007A79FD"/>
    <w:rsid w:val="007B0B9D"/>
    <w:rsid w:val="007B26E3"/>
    <w:rsid w:val="007B3071"/>
    <w:rsid w:val="007B5A43"/>
    <w:rsid w:val="007B709B"/>
    <w:rsid w:val="007C1343"/>
    <w:rsid w:val="007C5EF1"/>
    <w:rsid w:val="007C7BF5"/>
    <w:rsid w:val="007D19B7"/>
    <w:rsid w:val="007D75E5"/>
    <w:rsid w:val="007D773E"/>
    <w:rsid w:val="007E066E"/>
    <w:rsid w:val="007E1356"/>
    <w:rsid w:val="007E20A2"/>
    <w:rsid w:val="007E20FC"/>
    <w:rsid w:val="007E7062"/>
    <w:rsid w:val="007F0E1E"/>
    <w:rsid w:val="007F29A7"/>
    <w:rsid w:val="008004B4"/>
    <w:rsid w:val="00801F5C"/>
    <w:rsid w:val="00805BE8"/>
    <w:rsid w:val="00816078"/>
    <w:rsid w:val="008177E3"/>
    <w:rsid w:val="00823AA9"/>
    <w:rsid w:val="008255B9"/>
    <w:rsid w:val="00825CD8"/>
    <w:rsid w:val="00827324"/>
    <w:rsid w:val="008305EF"/>
    <w:rsid w:val="008355EA"/>
    <w:rsid w:val="00837458"/>
    <w:rsid w:val="00837AAE"/>
    <w:rsid w:val="008429AD"/>
    <w:rsid w:val="008429DB"/>
    <w:rsid w:val="008438D5"/>
    <w:rsid w:val="00850C75"/>
    <w:rsid w:val="00850E39"/>
    <w:rsid w:val="0085477A"/>
    <w:rsid w:val="00855107"/>
    <w:rsid w:val="00855173"/>
    <w:rsid w:val="008557D9"/>
    <w:rsid w:val="00855BF7"/>
    <w:rsid w:val="00856214"/>
    <w:rsid w:val="00861A5D"/>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0B98"/>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2DE"/>
    <w:rsid w:val="009D2FF2"/>
    <w:rsid w:val="009D3226"/>
    <w:rsid w:val="009D3385"/>
    <w:rsid w:val="009D793C"/>
    <w:rsid w:val="009E16A9"/>
    <w:rsid w:val="009E375F"/>
    <w:rsid w:val="009E39D4"/>
    <w:rsid w:val="009E433B"/>
    <w:rsid w:val="009E5401"/>
    <w:rsid w:val="009F44B8"/>
    <w:rsid w:val="00A0744B"/>
    <w:rsid w:val="00A0758F"/>
    <w:rsid w:val="00A1570A"/>
    <w:rsid w:val="00A211B4"/>
    <w:rsid w:val="00A313BF"/>
    <w:rsid w:val="00A33DDF"/>
    <w:rsid w:val="00A34547"/>
    <w:rsid w:val="00A376B7"/>
    <w:rsid w:val="00A41BF5"/>
    <w:rsid w:val="00A431D0"/>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01E"/>
    <w:rsid w:val="00AB0C57"/>
    <w:rsid w:val="00AB1195"/>
    <w:rsid w:val="00AB4182"/>
    <w:rsid w:val="00AC27DB"/>
    <w:rsid w:val="00AC6D6B"/>
    <w:rsid w:val="00AD7736"/>
    <w:rsid w:val="00AE10CE"/>
    <w:rsid w:val="00AE70D4"/>
    <w:rsid w:val="00AE7868"/>
    <w:rsid w:val="00AF0407"/>
    <w:rsid w:val="00AF049B"/>
    <w:rsid w:val="00AF40B8"/>
    <w:rsid w:val="00AF4D8B"/>
    <w:rsid w:val="00B067CA"/>
    <w:rsid w:val="00B12B26"/>
    <w:rsid w:val="00B163F8"/>
    <w:rsid w:val="00B23016"/>
    <w:rsid w:val="00B2472D"/>
    <w:rsid w:val="00B24CA0"/>
    <w:rsid w:val="00B2549F"/>
    <w:rsid w:val="00B3425B"/>
    <w:rsid w:val="00B4108D"/>
    <w:rsid w:val="00B4271E"/>
    <w:rsid w:val="00B45CD1"/>
    <w:rsid w:val="00B57265"/>
    <w:rsid w:val="00B624A1"/>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5D6"/>
    <w:rsid w:val="00BC5982"/>
    <w:rsid w:val="00BC5AB8"/>
    <w:rsid w:val="00BC60BF"/>
    <w:rsid w:val="00BC66C5"/>
    <w:rsid w:val="00BD28BF"/>
    <w:rsid w:val="00BD2D12"/>
    <w:rsid w:val="00BD6404"/>
    <w:rsid w:val="00BE33AE"/>
    <w:rsid w:val="00BE61C1"/>
    <w:rsid w:val="00BF046F"/>
    <w:rsid w:val="00C01D50"/>
    <w:rsid w:val="00C056DC"/>
    <w:rsid w:val="00C1329B"/>
    <w:rsid w:val="00C1572F"/>
    <w:rsid w:val="00C24C05"/>
    <w:rsid w:val="00C24D2F"/>
    <w:rsid w:val="00C26222"/>
    <w:rsid w:val="00C30283"/>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04C6"/>
    <w:rsid w:val="00C83BE6"/>
    <w:rsid w:val="00C85354"/>
    <w:rsid w:val="00C85B55"/>
    <w:rsid w:val="00C86ABA"/>
    <w:rsid w:val="00C943F3"/>
    <w:rsid w:val="00CA08C6"/>
    <w:rsid w:val="00CA0A77"/>
    <w:rsid w:val="00CA2729"/>
    <w:rsid w:val="00CA3057"/>
    <w:rsid w:val="00CA45F8"/>
    <w:rsid w:val="00CB0305"/>
    <w:rsid w:val="00CB33C7"/>
    <w:rsid w:val="00CB6DA7"/>
    <w:rsid w:val="00CB7E4C"/>
    <w:rsid w:val="00CC25B4"/>
    <w:rsid w:val="00CC4597"/>
    <w:rsid w:val="00CC5F88"/>
    <w:rsid w:val="00CC69C8"/>
    <w:rsid w:val="00CC77A2"/>
    <w:rsid w:val="00CD307E"/>
    <w:rsid w:val="00CD629F"/>
    <w:rsid w:val="00CD6A1B"/>
    <w:rsid w:val="00CE0A7F"/>
    <w:rsid w:val="00CE1718"/>
    <w:rsid w:val="00CF4156"/>
    <w:rsid w:val="00D0036C"/>
    <w:rsid w:val="00D02A81"/>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30D"/>
    <w:rsid w:val="00D8576F"/>
    <w:rsid w:val="00D8677F"/>
    <w:rsid w:val="00D97F0C"/>
    <w:rsid w:val="00DA3A86"/>
    <w:rsid w:val="00DC0B32"/>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57E1"/>
    <w:rsid w:val="00E160A5"/>
    <w:rsid w:val="00E1713D"/>
    <w:rsid w:val="00E20A43"/>
    <w:rsid w:val="00E20CAB"/>
    <w:rsid w:val="00E23898"/>
    <w:rsid w:val="00E319F1"/>
    <w:rsid w:val="00E33CD2"/>
    <w:rsid w:val="00E40E90"/>
    <w:rsid w:val="00E45C7E"/>
    <w:rsid w:val="00E531EB"/>
    <w:rsid w:val="00E54000"/>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49E"/>
    <w:rsid w:val="00EA3B4F"/>
    <w:rsid w:val="00EA3C24"/>
    <w:rsid w:val="00EA73DF"/>
    <w:rsid w:val="00EB4F4C"/>
    <w:rsid w:val="00EB61AE"/>
    <w:rsid w:val="00EC322D"/>
    <w:rsid w:val="00EC59EE"/>
    <w:rsid w:val="00ED31B0"/>
    <w:rsid w:val="00ED383A"/>
    <w:rsid w:val="00EE1080"/>
    <w:rsid w:val="00EF1EC5"/>
    <w:rsid w:val="00EF49C6"/>
    <w:rsid w:val="00EF4C88"/>
    <w:rsid w:val="00EF55EB"/>
    <w:rsid w:val="00F00DCC"/>
    <w:rsid w:val="00F0156F"/>
    <w:rsid w:val="00F05AC8"/>
    <w:rsid w:val="00F07167"/>
    <w:rsid w:val="00F072D8"/>
    <w:rsid w:val="00F07CE0"/>
    <w:rsid w:val="00F115F5"/>
    <w:rsid w:val="00F13D05"/>
    <w:rsid w:val="00F13E8B"/>
    <w:rsid w:val="00F1679D"/>
    <w:rsid w:val="00F1682C"/>
    <w:rsid w:val="00F20B91"/>
    <w:rsid w:val="00F21139"/>
    <w:rsid w:val="00F24B8B"/>
    <w:rsid w:val="00F30D2E"/>
    <w:rsid w:val="00F3529C"/>
    <w:rsid w:val="00F35516"/>
    <w:rsid w:val="00F35790"/>
    <w:rsid w:val="00F372CE"/>
    <w:rsid w:val="00F4136D"/>
    <w:rsid w:val="00F414E2"/>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E53"/>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Reference">
    <w:name w:val="Reference"/>
    <w:basedOn w:val="aff8"/>
    <w:link w:val="ReferenceChar"/>
    <w:uiPriority w:val="99"/>
    <w:qFormat/>
    <w:rsid w:val="00405E48"/>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405E48"/>
    <w:rPr>
      <w:lang w:val="en-GB" w:eastAsia="en-US"/>
    </w:rPr>
  </w:style>
  <w:style w:type="table" w:styleId="4-1">
    <w:name w:val="Grid Table 4 Accent 1"/>
    <w:basedOn w:val="a1"/>
    <w:uiPriority w:val="49"/>
    <w:rsid w:val="0074072A"/>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2">
    <w:name w:val="网格型1"/>
    <w:basedOn w:val="a1"/>
    <w:next w:val="aff7"/>
    <w:uiPriority w:val="39"/>
    <w:qFormat/>
    <w:rsid w:val="00AB001E"/>
    <w:pPr>
      <w:overflowPunct w:val="0"/>
      <w:autoSpaceDE w:val="0"/>
      <w:autoSpaceDN w:val="0"/>
      <w:adjustRightInd w:val="0"/>
      <w:spacing w:after="180" w:line="276"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38952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8442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085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C7822-4353-4539-BD8B-A273CEA0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561</Words>
  <Characters>3204</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Huawei</cp:lastModifiedBy>
  <cp:revision>6</cp:revision>
  <cp:lastPrinted>2019-04-25T01:09:00Z</cp:lastPrinted>
  <dcterms:created xsi:type="dcterms:W3CDTF">2022-01-21T15:13:00Z</dcterms:created>
  <dcterms:modified xsi:type="dcterms:W3CDTF">2022-01-24T11:25:00Z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(3)azXePi1JMsPyeDDwNtE6fTX2lOFPoxthY+EECOhOSdJVyA1jBr4jf0swkQ6LNZmiLYQPls1R
CgOlNS8IEi+ak6etVFirBq50OOB3aCaNk+ymwLCHQSJ6F7Jni1YUca4zXVCNyeNnNmfQ6enj
pReGgjKQDzL9G6HofwePVnqHQTXBUGQfRhoeRZ1W3rqfIWoG1WmigZaynh/PfNh7E4XMrL9f
FPssclF92pUCD/jCsn</vt:lpwstr>
  </property>
  <property fmtid="{D5CDD505-2E9C-101B-9397-08002B2CF9AE}" pid="9" name="_2015_ms_pID_7253431">
    <vt:lpwstr>hOrHxuGlEdtZFgruvfdwwN91qjEeDCbBVpNIqFJmPfWxd7RqJ1wK+A
YFZqgLiJMFPWizGXxiPFE6rSNa1em5pGu3khR2OeEg0THuX6HNxeIn/bTYElMwWs0YrhzGOi
ngwHa4Fw5a1DYVxB/VWGnPDT2bcwZnNVlfD/a3GQNbQSw8ydcCbmFAcRHD7+K9UzF+u6efW7
lRA8pq1KULWXr1GIn7bcO8dzVN7oHifv2phb</vt:lpwstr>
  </property>
  <property fmtid="{D5CDD505-2E9C-101B-9397-08002B2CF9AE}" pid="10" name="_2015_ms_pID_7253432">
    <vt:lpwstr>QtR8IPShMhsUDWkGOIxWHeA=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1642987981</vt:lpwstr>
  </property>
</Properties>
</file>